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AF0F" w14:textId="77777777" w:rsidR="005B6EE0" w:rsidRDefault="005B6EE0">
      <w:pPr>
        <w:tabs>
          <w:tab w:val="right" w:pos="9976"/>
        </w:tabs>
        <w:spacing w:line="240" w:lineRule="auto"/>
        <w:ind w:left="5670" w:firstLine="0"/>
      </w:pPr>
    </w:p>
    <w:p w14:paraId="2DF4D4E7" w14:textId="77777777" w:rsidR="005B6EE0" w:rsidRDefault="005B6EE0">
      <w:pPr>
        <w:pStyle w:val="Standard"/>
        <w:ind w:firstLine="709"/>
        <w:jc w:val="both"/>
      </w:pPr>
    </w:p>
    <w:p w14:paraId="24985E89" w14:textId="77777777" w:rsidR="005B6EE0" w:rsidRDefault="004F7AFB">
      <w:pPr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Инструкция</w:t>
      </w:r>
    </w:p>
    <w:p w14:paraId="046F8597" w14:textId="77777777" w:rsidR="005B6EE0" w:rsidRDefault="004F7AFB">
      <w:pPr>
        <w:spacing w:line="240" w:lineRule="auto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 мерам личной безопасности</w:t>
      </w:r>
    </w:p>
    <w:p w14:paraId="4564A0D6" w14:textId="77777777" w:rsidR="005B6EE0" w:rsidRDefault="005B6EE0">
      <w:pPr>
        <w:spacing w:line="240" w:lineRule="auto"/>
        <w:ind w:firstLine="0"/>
        <w:rPr>
          <w:rFonts w:ascii="Liberation Serif" w:hAnsi="Liberation Serif" w:cs="Liberation Serif"/>
          <w:sz w:val="28"/>
          <w:szCs w:val="28"/>
        </w:rPr>
      </w:pPr>
    </w:p>
    <w:p w14:paraId="407B0750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условиях проведения специальной военной операции (далее – СВО) на территории Украины активизировались попытки зарубежных спецслужб и организаций по совершению </w:t>
      </w:r>
      <w:r>
        <w:rPr>
          <w:rFonts w:ascii="Liberation Serif" w:hAnsi="Liberation Serif" w:cs="Liberation Serif"/>
          <w:sz w:val="28"/>
          <w:szCs w:val="28"/>
        </w:rPr>
        <w:t>диверсионно-террористических актов на территории России. Устремления противника в первую очередь направлены в отношении военнослужащих, сотрудников правоохранительных органов, государственных и муниципальных служащих, общественных деятелей, ведущих специал</w:t>
      </w:r>
      <w:r>
        <w:rPr>
          <w:rFonts w:ascii="Liberation Serif" w:hAnsi="Liberation Serif" w:cs="Liberation Serif"/>
          <w:sz w:val="28"/>
          <w:szCs w:val="28"/>
        </w:rPr>
        <w:t>истов критически важных и потенциально опасных объектов, предприятий оборонно-промышленного комплекса, объектов транспорта и социальной инфраструктуры, а также членов их семей.</w:t>
      </w:r>
    </w:p>
    <w:p w14:paraId="4AD44C2C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данных условиях необходимо повышение бдительности и ответственности должностн</w:t>
      </w:r>
      <w:r>
        <w:rPr>
          <w:rFonts w:ascii="Liberation Serif" w:hAnsi="Liberation Serif" w:cs="Liberation Serif"/>
          <w:sz w:val="28"/>
          <w:szCs w:val="28"/>
        </w:rPr>
        <w:t>ых лиц и граждан в вопросах обеспечения личной и общественной безопасности для своевременного выявления и предупреждения угроз совершения терактов и диверсий.</w:t>
      </w:r>
    </w:p>
    <w:p w14:paraId="4D7B1218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мерами личной безопасности, изложенными в инструкции, рекомендуется ознакомить всех членов семь</w:t>
      </w:r>
      <w:r>
        <w:rPr>
          <w:rFonts w:ascii="Liberation Serif" w:hAnsi="Liberation Serif" w:cs="Liberation Serif"/>
          <w:sz w:val="28"/>
          <w:szCs w:val="28"/>
        </w:rPr>
        <w:t>и, а также провести с ними ситуационные игры по поведению в рассматриваемых случаях.</w:t>
      </w:r>
    </w:p>
    <w:p w14:paraId="057201F5" w14:textId="77777777" w:rsidR="005B6EE0" w:rsidRDefault="005B6EE0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01C1C250" w14:textId="77777777" w:rsidR="005B6EE0" w:rsidRDefault="004F7AFB">
      <w:pPr>
        <w:tabs>
          <w:tab w:val="left" w:pos="567"/>
        </w:tabs>
        <w:spacing w:line="240" w:lineRule="auto"/>
        <w:ind w:left="22" w:right="44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Общие меры личной безопасности</w:t>
      </w:r>
    </w:p>
    <w:p w14:paraId="01483448" w14:textId="77777777" w:rsidR="005B6EE0" w:rsidRDefault="005B6EE0">
      <w:pPr>
        <w:tabs>
          <w:tab w:val="left" w:pos="567"/>
        </w:tabs>
        <w:spacing w:line="240" w:lineRule="auto"/>
        <w:ind w:left="22" w:right="44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A0A70FF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будьте бдительны по отношению к Вашему окружению и способны распознать подозрительные действия для принятия необходимых мер </w:t>
      </w:r>
      <w:r>
        <w:rPr>
          <w:rFonts w:ascii="Liberation Serif" w:hAnsi="Liberation Serif" w:cs="Liberation Serif"/>
          <w:sz w:val="28"/>
          <w:szCs w:val="28"/>
        </w:rPr>
        <w:t>безопасности;</w:t>
      </w:r>
    </w:p>
    <w:p w14:paraId="0D9DB203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старайтесь не демонстрировать ведомственную принадлежность, в том числе в социальных сетях. Будьте сдержаны в разговорах о Вашем должностном положении и обязанностях. Это правило должны соблюдать все члены семьи, особенно дети;</w:t>
      </w:r>
    </w:p>
    <w:p w14:paraId="75C2D97B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избегайте </w:t>
      </w:r>
      <w:r>
        <w:rPr>
          <w:rFonts w:ascii="Liberation Serif" w:hAnsi="Liberation Serif" w:cs="Liberation Serif"/>
          <w:sz w:val="28"/>
          <w:szCs w:val="28"/>
        </w:rPr>
        <w:t>публичности. Будьте осторожны с людьми, желающими Вас сфотографировать, взять интервью и т.п.;</w:t>
      </w:r>
    </w:p>
    <w:p w14:paraId="4F1E2CF5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не сообщайте незнакомым людям личную информацию конфиденциального характера. Будьте осторожны во время бесед в общественных местах, в дороге и по телефону;</w:t>
      </w:r>
    </w:p>
    <w:p w14:paraId="53AF94C9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</w:t>
      </w:r>
      <w:r>
        <w:rPr>
          <w:rFonts w:ascii="Liberation Serif" w:hAnsi="Liberation Serif" w:cs="Liberation Serif"/>
          <w:sz w:val="28"/>
          <w:szCs w:val="28"/>
        </w:rPr>
        <w:t>ри решении служебных вопросов не давайте посторонним лицам Ваш домашний адрес, ограничивайтесь рабочими координатами;</w:t>
      </w:r>
    </w:p>
    <w:p w14:paraId="11EBBE6F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не принимайте подозрительных подарков, посылок, бандеролей от неизвестных лиц и организаций;</w:t>
      </w:r>
    </w:p>
    <w:p w14:paraId="1BF572E1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старайтесь не соглашаться на встречи с не</w:t>
      </w:r>
      <w:r>
        <w:rPr>
          <w:rFonts w:ascii="Liberation Serif" w:hAnsi="Liberation Serif" w:cs="Liberation Serif"/>
          <w:sz w:val="28"/>
          <w:szCs w:val="28"/>
        </w:rPr>
        <w:t>знакомыми людьми в отдаленных или незнакомых местах;</w:t>
      </w:r>
    </w:p>
    <w:p w14:paraId="3244F150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будьте внимательны к людям, пытающимся инициативно установить с Вами личный контакт и завязать знакомство. Особое внимание необходимо уделять лицам, прибывшим в регион после 2014 года (в том числе мест</w:t>
      </w:r>
      <w:r>
        <w:rPr>
          <w:rFonts w:ascii="Liberation Serif" w:hAnsi="Liberation Serif" w:cs="Liberation Serif"/>
          <w:sz w:val="28"/>
          <w:szCs w:val="28"/>
        </w:rPr>
        <w:t xml:space="preserve">ным </w:t>
      </w:r>
      <w:r>
        <w:rPr>
          <w:rFonts w:ascii="Liberation Serif" w:hAnsi="Liberation Serif" w:cs="Liberation Serif"/>
          <w:sz w:val="28"/>
          <w:szCs w:val="28"/>
        </w:rPr>
        <w:lastRenderedPageBreak/>
        <w:t>жителям, вернувшимся после проживания за границей), выходцам из Украины и имеющим там родственников.</w:t>
      </w:r>
    </w:p>
    <w:p w14:paraId="19EA6028" w14:textId="77777777" w:rsidR="005B6EE0" w:rsidRDefault="005B6EE0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F77AD0E" w14:textId="77777777" w:rsidR="005B6EE0" w:rsidRDefault="004F7AFB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Предупредительные меры безопасности для членов семьи</w:t>
      </w:r>
    </w:p>
    <w:p w14:paraId="3D36D9B6" w14:textId="77777777" w:rsidR="005B6EE0" w:rsidRDefault="005B6EE0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7C4AFCF8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подчеркивайте важность соблюдения мер безопасности всеми членами семьи, развивайте у них навык</w:t>
      </w:r>
      <w:r>
        <w:rPr>
          <w:rFonts w:ascii="Liberation Serif" w:hAnsi="Liberation Serif" w:cs="Liberation Serif"/>
          <w:sz w:val="28"/>
          <w:szCs w:val="28"/>
        </w:rPr>
        <w:t>и и привычки выполнения мер безопасности;</w:t>
      </w:r>
    </w:p>
    <w:p w14:paraId="63D7BED6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отработайте порядок действий всех членов семьи в чрезвычайных ситуациях, что кому делать, куда и к кому обращаться за помощью при чрезвычайных происшествиях. Составьте список телефонов, включив в него телефоны св</w:t>
      </w:r>
      <w:r>
        <w:rPr>
          <w:rFonts w:ascii="Liberation Serif" w:hAnsi="Liberation Serif" w:cs="Liberation Serif"/>
          <w:sz w:val="28"/>
          <w:szCs w:val="28"/>
        </w:rPr>
        <w:t>оего непосредственного начальника (дежурного), иных доверенных лиц;</w:t>
      </w:r>
    </w:p>
    <w:p w14:paraId="66C1049C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договоритесь с членами семьи о кодовом слове, дающем понять, что Вы говорите под принуждением посторонних лиц;</w:t>
      </w:r>
    </w:p>
    <w:p w14:paraId="15DAD1F4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сообщайте всем членам семьи о звонках по якобы неправильным номерам или б</w:t>
      </w:r>
      <w:r>
        <w:rPr>
          <w:rFonts w:ascii="Liberation Serif" w:hAnsi="Liberation Serif" w:cs="Liberation Serif"/>
          <w:sz w:val="28"/>
          <w:szCs w:val="28"/>
        </w:rPr>
        <w:t>езответных звонках;</w:t>
      </w:r>
    </w:p>
    <w:p w14:paraId="06B54C18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рассказывайте членам семьи о подозрительном поведении каких-либо лиц, угрозах, поступивших в Ваш адрес, и т.п.;</w:t>
      </w:r>
    </w:p>
    <w:p w14:paraId="7434EF03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примите меры по исключению размещения Вами и членами семьи в социальных сетях сведений о Вашем месте работы, занимаемой </w:t>
      </w:r>
      <w:r>
        <w:rPr>
          <w:rFonts w:ascii="Liberation Serif" w:hAnsi="Liberation Serif" w:cs="Liberation Serif"/>
          <w:sz w:val="28"/>
          <w:szCs w:val="28"/>
        </w:rPr>
        <w:t>должности, характере выполняемых задач;</w:t>
      </w:r>
    </w:p>
    <w:p w14:paraId="2DC22C12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будьте внимательны к признакам возможной подготовки преступного посягательства на Вас, членов Вашей семьи, место жительства;</w:t>
      </w:r>
    </w:p>
    <w:p w14:paraId="0D216A43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объясните членам семьи меры предосторожности в случае передачи семье по телефону информ</w:t>
      </w:r>
      <w:r>
        <w:rPr>
          <w:rFonts w:ascii="Liberation Serif" w:hAnsi="Liberation Serif" w:cs="Liberation Serif"/>
          <w:sz w:val="28"/>
          <w:szCs w:val="28"/>
        </w:rPr>
        <w:t>ации якобы от супруга (родителя), находящегося в командировке (на работе, в отпуске), в том числе предложений встретиться с целью передачи от него посылки. Свой отказ от срочной встречи мотивируйте занятостью, попросите перезвонить или договоритесь о встре</w:t>
      </w:r>
      <w:r>
        <w:rPr>
          <w:rFonts w:ascii="Liberation Serif" w:hAnsi="Liberation Serif" w:cs="Liberation Serif"/>
          <w:sz w:val="28"/>
          <w:szCs w:val="28"/>
        </w:rPr>
        <w:t>че через определенное время в людном месте;</w:t>
      </w:r>
    </w:p>
    <w:p w14:paraId="55F636E6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постарайтесь связаться с супругом (родителем) и получить у него подтверждение об отправке посылки и сопровождающем ее лице. При невозможности связаться сообщите о звонке по месту работы супруга (родителя), в ор</w:t>
      </w:r>
      <w:r>
        <w:rPr>
          <w:rFonts w:ascii="Liberation Serif" w:hAnsi="Liberation Serif" w:cs="Liberation Serif"/>
          <w:sz w:val="28"/>
          <w:szCs w:val="28"/>
        </w:rPr>
        <w:t>ганы полиции.</w:t>
      </w:r>
    </w:p>
    <w:p w14:paraId="61A4F5FC" w14:textId="77777777" w:rsidR="005B6EE0" w:rsidRDefault="005B6EE0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107DBBFC" w14:textId="77777777" w:rsidR="005B6EE0" w:rsidRDefault="004F7AFB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Меры безопасности на работе и в быту</w:t>
      </w:r>
    </w:p>
    <w:p w14:paraId="42A17A8E" w14:textId="77777777" w:rsidR="005B6EE0" w:rsidRDefault="005B6EE0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47E7626B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будьте внимательны при подходе к месту работы или жительства, иным местам частого посещения: обращайте внимание на наличие на прилегающей территории оставленных или невостребованных </w:t>
      </w:r>
      <w:r>
        <w:rPr>
          <w:rFonts w:ascii="Liberation Serif" w:hAnsi="Liberation Serif" w:cs="Liberation Serif"/>
          <w:sz w:val="28"/>
          <w:szCs w:val="28"/>
        </w:rPr>
        <w:t>предметов, подозрительное поведение окружающих лиц;</w:t>
      </w:r>
    </w:p>
    <w:p w14:paraId="12B76BA1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меняйте маршруты движения и время прибытия в привычные места, а также места парковки автомобиля;</w:t>
      </w:r>
    </w:p>
    <w:p w14:paraId="21A8C147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обнаружении забытых вещей, не трогая их, сообщите об этом сотрудникам объекта, службы безопасности,</w:t>
      </w:r>
      <w:r>
        <w:rPr>
          <w:rFonts w:ascii="Liberation Serif" w:hAnsi="Liberation Serif" w:cs="Liberation Serif"/>
          <w:sz w:val="28"/>
          <w:szCs w:val="28"/>
        </w:rPr>
        <w:t xml:space="preserve"> в органы полиции. Не пытайтесь заглянуть внутрь подозрительного пакета, коробки, иного предмета;</w:t>
      </w:r>
    </w:p>
    <w:p w14:paraId="620B86B3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– не трогайте и не подбирайте бесхозных вещей, как бы привлекательно они ни выглядели. В них могут быть закамуфлированы взрывные устройства (в жестяных банках</w:t>
      </w:r>
      <w:r>
        <w:rPr>
          <w:rFonts w:ascii="Liberation Serif" w:hAnsi="Liberation Serif" w:cs="Liberation Serif"/>
          <w:sz w:val="28"/>
          <w:szCs w:val="28"/>
        </w:rPr>
        <w:t xml:space="preserve"> из-под напитков, сотовых телефонах, сумках, игрушках,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электросамокатах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 т.п.);</w:t>
      </w:r>
    </w:p>
    <w:p w14:paraId="6F3B6CEC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перед входом в здания (по месту работы или проживания) обращайте внимание на возможное нахождение посторонних лиц возле входа в здание, на лестничных площадках, в других укр</w:t>
      </w:r>
      <w:r>
        <w:rPr>
          <w:rFonts w:ascii="Liberation Serif" w:hAnsi="Liberation Serif" w:cs="Liberation Serif"/>
          <w:sz w:val="28"/>
          <w:szCs w:val="28"/>
        </w:rPr>
        <w:t>омных местах;</w:t>
      </w:r>
    </w:p>
    <w:p w14:paraId="55CE8927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старайтесь не использовать в движении наушники, поскольку Вы не обеспечиваете необходимый слуховой контроль окружающей обстановки;</w:t>
      </w:r>
    </w:p>
    <w:p w14:paraId="6F707AE7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осуществляйте визуальный осмотр транспортного средства в целях проверки на наличие взрывных </w:t>
      </w:r>
      <w:r>
        <w:rPr>
          <w:rFonts w:ascii="Liberation Serif" w:hAnsi="Liberation Serif" w:cs="Liberation Serif"/>
          <w:sz w:val="28"/>
          <w:szCs w:val="28"/>
        </w:rPr>
        <w:t>устройств. Старайтесь оставлять личные автотранспортные средства в секторе наблюдения видеокамер;</w:t>
      </w:r>
    </w:p>
    <w:p w14:paraId="4927D2AC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обращайте внимание на предмет возможной слежки (ожидания Вашего появления в привычных местах);</w:t>
      </w:r>
    </w:p>
    <w:p w14:paraId="17C9F9E9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лично сопровождайте в помещениях всех посетителей, не остав</w:t>
      </w:r>
      <w:r>
        <w:rPr>
          <w:rFonts w:ascii="Liberation Serif" w:hAnsi="Liberation Serif" w:cs="Liberation Serif"/>
          <w:sz w:val="28"/>
          <w:szCs w:val="28"/>
        </w:rPr>
        <w:t>ляйте незнакомых лиц и посетителей одних в служебном кабинете или квартире;</w:t>
      </w:r>
    </w:p>
    <w:p w14:paraId="3A8528ED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незамедлительно информируйте любым способом руководителя организации и подразделение по безопасности (режиму), а в период пребывания за границей ближайшее дипломатическое или кон</w:t>
      </w:r>
      <w:r>
        <w:rPr>
          <w:rFonts w:ascii="Liberation Serif" w:hAnsi="Liberation Serif" w:cs="Liberation Serif"/>
          <w:sz w:val="28"/>
          <w:szCs w:val="28"/>
        </w:rPr>
        <w:t>сульское учреждение Российской Федерации о попытках получить от Вас сведения служебного характера (в первую очередь составляющие государственную тайну);</w:t>
      </w:r>
    </w:p>
    <w:p w14:paraId="217FD84D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письменно информируйте руководителя организации или подразделение по безопасности (режиму) о контакта</w:t>
      </w:r>
      <w:r>
        <w:rPr>
          <w:rFonts w:ascii="Liberation Serif" w:hAnsi="Liberation Serif" w:cs="Liberation Serif"/>
          <w:sz w:val="28"/>
          <w:szCs w:val="28"/>
        </w:rPr>
        <w:t>х с представителями иностранных государств, иностранных или международных организаций, в ходе которых в Ваш адрес поступило предложение о выполнении каких-либо поручений и (или) сборе (передачи) информации;</w:t>
      </w:r>
    </w:p>
    <w:p w14:paraId="4099D166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получении сведений о лицах, проявляющих нео</w:t>
      </w:r>
      <w:r>
        <w:rPr>
          <w:rFonts w:ascii="Liberation Serif" w:hAnsi="Liberation Serif" w:cs="Liberation Serif"/>
          <w:sz w:val="28"/>
          <w:szCs w:val="28"/>
        </w:rPr>
        <w:t>боснованный интерес к Вам и сотрудникам Вашей организации, незамедлительно информируйте непосредственного руководителя и подразделение по безопасности (режиму);</w:t>
      </w:r>
    </w:p>
    <w:p w14:paraId="6802FE35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использовании социальных сетей и мессенджеров минимизируйте распространение в информацион</w:t>
      </w:r>
      <w:r>
        <w:rPr>
          <w:rFonts w:ascii="Liberation Serif" w:hAnsi="Liberation Serif" w:cs="Liberation Serif"/>
          <w:sz w:val="28"/>
          <w:szCs w:val="28"/>
        </w:rPr>
        <w:t>но-телекоммуникационной сети «Интернет» своих персональных данных, сведений о местах работы, жительства и используемых средствах связи, а также использование мессенджеров для решения служебных вопросов;</w:t>
      </w:r>
    </w:p>
    <w:p w14:paraId="55DF3462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использовании для связи интернет-мессенджера Те</w:t>
      </w:r>
      <w:r>
        <w:rPr>
          <w:rFonts w:ascii="Liberation Serif" w:hAnsi="Liberation Serif" w:cs="Liberation Serif"/>
          <w:sz w:val="28"/>
          <w:szCs w:val="28"/>
        </w:rPr>
        <w:t>леграмм активизируйте в настройках безопасности функцию сокрытия от пользователей своего абонентского номера;</w:t>
      </w:r>
    </w:p>
    <w:p w14:paraId="6EE97A7A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получении сообщений в социальных сетях или мессенджерах от аккаунтов с именем руководителей органа/организации, его заместителей, а также ин</w:t>
      </w:r>
      <w:r>
        <w:rPr>
          <w:rFonts w:ascii="Liberation Serif" w:hAnsi="Liberation Serif" w:cs="Liberation Serif"/>
          <w:sz w:val="28"/>
          <w:szCs w:val="28"/>
        </w:rPr>
        <w:t>ых должностных лиц с требованием под различными предлогами провести телефонный разговор с представителями ФСБ России, МВД России, прокуратуры и т.п. не вступайте в переписку (разговор) без перепроверки сведений о звонящем. По ссылкам не переходите. Целесоо</w:t>
      </w:r>
      <w:r>
        <w:rPr>
          <w:rFonts w:ascii="Liberation Serif" w:hAnsi="Liberation Serif" w:cs="Liberation Serif"/>
          <w:sz w:val="28"/>
          <w:szCs w:val="28"/>
        </w:rPr>
        <w:t xml:space="preserve">бразно уклониться от проведения дальнейшего разговора под любым предлогом (помехи связи и др.), перезвонить звонившему должностному лицу по известным официальным каналам связи, убедиться в </w:t>
      </w:r>
      <w:r>
        <w:rPr>
          <w:rFonts w:ascii="Liberation Serif" w:hAnsi="Liberation Serif" w:cs="Liberation Serif"/>
          <w:sz w:val="28"/>
          <w:szCs w:val="28"/>
        </w:rPr>
        <w:lastRenderedPageBreak/>
        <w:t>достоверности информации (указаний);</w:t>
      </w:r>
    </w:p>
    <w:p w14:paraId="0E0C8339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исключите принятие корреспон</w:t>
      </w:r>
      <w:r>
        <w:rPr>
          <w:rFonts w:ascii="Liberation Serif" w:hAnsi="Liberation Serif" w:cs="Liberation Serif"/>
          <w:sz w:val="28"/>
          <w:szCs w:val="28"/>
        </w:rPr>
        <w:t>денции, грузов и товаров неизвестного происхождения. При получении информации о прибывшей посылке на Ваше имя или члена семьи от неустановленного отправителя сообщите руководству или в подразделение по безопасности (режиму). Не предпринимайте самостоятельн</w:t>
      </w:r>
      <w:r>
        <w:rPr>
          <w:rFonts w:ascii="Liberation Serif" w:hAnsi="Liberation Serif" w:cs="Liberation Serif"/>
          <w:sz w:val="28"/>
          <w:szCs w:val="28"/>
        </w:rPr>
        <w:t>ых действий по получению неизвестных отправлений.</w:t>
      </w:r>
    </w:p>
    <w:p w14:paraId="1112E093" w14:textId="77777777" w:rsidR="005B6EE0" w:rsidRDefault="005B6EE0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C3E2A17" w14:textId="77777777" w:rsidR="005B6EE0" w:rsidRDefault="004F7AFB">
      <w:pPr>
        <w:spacing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При поступлении угроз</w:t>
      </w:r>
    </w:p>
    <w:p w14:paraId="17E18129" w14:textId="77777777" w:rsidR="005B6EE0" w:rsidRDefault="005B6EE0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4124BC57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поступлении угрозы (в т.ч. попытки шантажа распространением сведений о личной жизни) по телефону или электронной почте с соблюдением мер предосторожности (например, с чужого те</w:t>
      </w:r>
      <w:r>
        <w:rPr>
          <w:rFonts w:ascii="Liberation Serif" w:hAnsi="Liberation Serif" w:cs="Liberation Serif"/>
          <w:sz w:val="28"/>
          <w:szCs w:val="28"/>
        </w:rPr>
        <w:t>лефона) немедленно сообщите об этом непосредственному начальнику и в подразделение по безопасности (режиму) с соблюдением мер предосторожности (например, с чужого телефона). Далее действуйте по их указанию. При оценке угрозы как реальной, обратитесь с заяв</w:t>
      </w:r>
      <w:r>
        <w:rPr>
          <w:rFonts w:ascii="Liberation Serif" w:hAnsi="Liberation Serif" w:cs="Liberation Serif"/>
          <w:sz w:val="28"/>
          <w:szCs w:val="28"/>
        </w:rPr>
        <w:t>лением в органы внутренних дел;</w:t>
      </w:r>
    </w:p>
    <w:p w14:paraId="395A2328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если угроза поступила в ходе личного контакта, запомните приметы угрожавшего, время и место встречи с ним. Если он передает угрозу от другого лица, постарайтесь в разговоре выяснить, кого он представляет, в связи с чем выс</w:t>
      </w:r>
      <w:r>
        <w:rPr>
          <w:rFonts w:ascii="Liberation Serif" w:hAnsi="Liberation Serif" w:cs="Liberation Serif"/>
          <w:sz w:val="28"/>
          <w:szCs w:val="28"/>
        </w:rPr>
        <w:t xml:space="preserve">казывается угроза, какие условия выдвигаются, какие сроки даются, какими последствиями невыполнение условий Вам грозит. Как правило, целью личного контакта является стремление запугать и проверить реакцию на угрозу, в том числе к кому за помощью Вы будете </w:t>
      </w:r>
      <w:r>
        <w:rPr>
          <w:rFonts w:ascii="Liberation Serif" w:hAnsi="Liberation Serif" w:cs="Liberation Serif"/>
          <w:sz w:val="28"/>
          <w:szCs w:val="28"/>
        </w:rPr>
        <w:t>обращаться (возможно установление наблюдения, прослушивание телефонных переговоров и т.п.). Если Вам угрожали в присутствии других лиц, запишите их данные с целью получения в дальнейшем свидетельских показаний.</w:t>
      </w:r>
    </w:p>
    <w:p w14:paraId="52038F4B" w14:textId="77777777" w:rsidR="005B6EE0" w:rsidRDefault="005B6EE0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6D9D214F" w14:textId="77777777" w:rsidR="005B6EE0" w:rsidRDefault="004F7AFB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Рекомендации при нахождении за границей</w:t>
      </w:r>
    </w:p>
    <w:p w14:paraId="4013D793" w14:textId="77777777" w:rsidR="005B6EE0" w:rsidRDefault="005B6EE0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5441F040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у</w:t>
      </w:r>
      <w:r>
        <w:rPr>
          <w:rFonts w:ascii="Liberation Serif" w:hAnsi="Liberation Serif" w:cs="Liberation Serif"/>
          <w:sz w:val="28"/>
          <w:szCs w:val="28"/>
        </w:rPr>
        <w:t>знайте номера телефонов посольства или консульства Российской Федерации в стране пребывания;</w:t>
      </w:r>
    </w:p>
    <w:p w14:paraId="00AABCE4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в пути следования к месту назначения неукоснительно соблюдайте все требования пограничных властей, таможенных служб и органов санитарного контроля государств, че</w:t>
      </w:r>
      <w:r>
        <w:rPr>
          <w:rFonts w:ascii="Liberation Serif" w:hAnsi="Liberation Serif" w:cs="Liberation Serif"/>
          <w:sz w:val="28"/>
          <w:szCs w:val="28"/>
        </w:rPr>
        <w:t>рез территории которых проходит маршрут следования. При возникновении непредвиденных ситуаций или в случае нарушения законных прав не вступайте в конфликт, а добивайтесь встречи с сотрудником соответствующего представительства Российской Федерации;</w:t>
      </w:r>
    </w:p>
    <w:p w14:paraId="311D310C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в слу</w:t>
      </w:r>
      <w:r>
        <w:rPr>
          <w:rFonts w:ascii="Liberation Serif" w:hAnsi="Liberation Serif" w:cs="Liberation Serif"/>
          <w:sz w:val="28"/>
          <w:szCs w:val="28"/>
        </w:rPr>
        <w:t>чае возникновения конфликтных ситуаций или провокационных действий со стороны правоохранительных органов или иных лиц (в том числе со стороны граждан Российской Федерации) в стране пребывания не оказывайте сопротивления представителям властей, не подписыва</w:t>
      </w:r>
      <w:r>
        <w:rPr>
          <w:rFonts w:ascii="Liberation Serif" w:hAnsi="Liberation Serif" w:cs="Liberation Serif"/>
          <w:sz w:val="28"/>
          <w:szCs w:val="28"/>
        </w:rPr>
        <w:t>йте какие-либо доку</w:t>
      </w:r>
      <w:r>
        <w:rPr>
          <w:rFonts w:ascii="Liberation Serif" w:hAnsi="Liberation Serif" w:cs="Liberation Serif"/>
          <w:sz w:val="28"/>
          <w:szCs w:val="28"/>
        </w:rPr>
        <w:softHyphen/>
        <w:t>менты, настаивайте на предоставлении связи с представителем посольства или консульства Российской Федерации;</w:t>
      </w:r>
    </w:p>
    <w:p w14:paraId="47EF785F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по возвращении из-за рубежа немедленно сообщите о попытках провокации в правоохранительные органы;</w:t>
      </w:r>
    </w:p>
    <w:p w14:paraId="48E99FC7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– избегайте ведения в </w:t>
      </w:r>
      <w:r>
        <w:rPr>
          <w:rFonts w:ascii="Liberation Serif" w:hAnsi="Liberation Serif" w:cs="Liberation Serif"/>
          <w:sz w:val="28"/>
          <w:szCs w:val="28"/>
        </w:rPr>
        <w:t>гостиничных номерах и местах приема пищи служебных или конфиденциальных бесед различного рода.</w:t>
      </w:r>
    </w:p>
    <w:p w14:paraId="45A36D8F" w14:textId="77777777" w:rsidR="005B6EE0" w:rsidRDefault="005B6EE0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29AEDFBE" w14:textId="77777777" w:rsidR="005B6EE0" w:rsidRDefault="004F7AFB">
      <w:pPr>
        <w:spacing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При попытках вербовки для участия в террористической деятельности</w:t>
      </w:r>
    </w:p>
    <w:p w14:paraId="34CA38DE" w14:textId="77777777" w:rsidR="005B6EE0" w:rsidRDefault="005B6EE0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4CF46301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Вербовка, как правило, осуществляется с использованием интернет-пространства посредством прим</w:t>
      </w:r>
      <w:r>
        <w:rPr>
          <w:rFonts w:ascii="Liberation Serif" w:hAnsi="Liberation Serif" w:cs="Liberation Serif"/>
          <w:sz w:val="28"/>
          <w:szCs w:val="28"/>
        </w:rPr>
        <w:t>енения различных схем с оказанием психологического воздействия, в т.ч. через телефонное мошенничество и кол-центры.</w:t>
      </w:r>
    </w:p>
    <w:p w14:paraId="56870CB5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учетом изложенного при телефонных разговорах и контактах в мессенджерах и социальных сетях с неустановленными лицами, действующими якобы о</w:t>
      </w:r>
      <w:r>
        <w:rPr>
          <w:rFonts w:ascii="Liberation Serif" w:hAnsi="Liberation Serif" w:cs="Liberation Serif"/>
          <w:sz w:val="28"/>
          <w:szCs w:val="28"/>
        </w:rPr>
        <w:t>т имени российских правоохранительных органов и других организаций, необходимо учитывать следующее.</w:t>
      </w:r>
    </w:p>
    <w:p w14:paraId="15FF5273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Основные признаки и виды мошеннических схем:</w:t>
      </w:r>
    </w:p>
    <w:p w14:paraId="7F0ABF52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телефонные мошенники часто представляются сотрудниками правоохранительных органов или организаций, оказыва</w:t>
      </w:r>
      <w:r>
        <w:rPr>
          <w:rFonts w:ascii="Liberation Serif" w:hAnsi="Liberation Serif" w:cs="Liberation Serif"/>
          <w:sz w:val="28"/>
          <w:szCs w:val="28"/>
        </w:rPr>
        <w:t xml:space="preserve">ющих услуги населению (полиции,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госавтоинспекции</w:t>
      </w:r>
      <w:proofErr w:type="spellEnd"/>
      <w:r>
        <w:rPr>
          <w:rFonts w:ascii="Liberation Serif" w:hAnsi="Liberation Serif" w:cs="Liberation Serif"/>
          <w:sz w:val="28"/>
          <w:szCs w:val="28"/>
        </w:rPr>
        <w:t>, прокуратуры, следственного комитета, Федеральной службы безопасности, банков, коммунальных служб и др.);</w:t>
      </w:r>
    </w:p>
    <w:p w14:paraId="5A5A99CF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мошенники осуществляют вызовы в мессенджерах посредством видеозвонков или сообщений от имени сотруд</w:t>
      </w:r>
      <w:r>
        <w:rPr>
          <w:rFonts w:ascii="Liberation Serif" w:hAnsi="Liberation Serif" w:cs="Liberation Serif"/>
          <w:sz w:val="28"/>
          <w:szCs w:val="28"/>
        </w:rPr>
        <w:t>ников правоохранительных органов;</w:t>
      </w:r>
    </w:p>
    <w:p w14:paraId="60CB7F20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в подтверждение своих слов в мессенджерах присылают фотографии (скрины) служебных удостоверений и иных документов.</w:t>
      </w:r>
    </w:p>
    <w:p w14:paraId="79D8E229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Телефонные разговоры необходимо прекращать в случаях, если собеседник:</w:t>
      </w:r>
    </w:p>
    <w:p w14:paraId="1069428C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выясняет точные суммы на счет</w:t>
      </w:r>
      <w:r>
        <w:rPr>
          <w:rFonts w:ascii="Liberation Serif" w:hAnsi="Liberation Serif" w:cs="Liberation Serif"/>
          <w:sz w:val="28"/>
          <w:szCs w:val="28"/>
        </w:rPr>
        <w:t>ах, в каких банках есть средства и где еще хранятся деньги;</w:t>
      </w:r>
    </w:p>
    <w:p w14:paraId="312AADE2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вынуждает совершить какие-либо переводы или другие финансовые операции;</w:t>
      </w:r>
    </w:p>
    <w:p w14:paraId="4D5D7358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утверждает, что сотрудники банка в сговоре с преступниками, чтобы вы не позвонили в банк и не раскрыли обман;</w:t>
      </w:r>
    </w:p>
    <w:p w14:paraId="151ED24F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просит н</w:t>
      </w:r>
      <w:r>
        <w:rPr>
          <w:rFonts w:ascii="Liberation Serif" w:hAnsi="Liberation Serif" w:cs="Liberation Serif"/>
          <w:sz w:val="28"/>
          <w:szCs w:val="28"/>
        </w:rPr>
        <w:t>е вешать трубку и быть постоянно на связи;</w:t>
      </w:r>
    </w:p>
    <w:p w14:paraId="5A76E449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настаивает на конфиденциальности информации, тайне следствия и требует не разглашать информацию о расследовании;</w:t>
      </w:r>
    </w:p>
    <w:p w14:paraId="1E209838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угрожает уголовным наказанием;</w:t>
      </w:r>
    </w:p>
    <w:p w14:paraId="637C4BB2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требует быстро выполнять его указания и оказывает психологическ</w:t>
      </w:r>
      <w:r>
        <w:rPr>
          <w:rFonts w:ascii="Liberation Serif" w:hAnsi="Liberation Serif" w:cs="Liberation Serif"/>
          <w:sz w:val="28"/>
          <w:szCs w:val="28"/>
        </w:rPr>
        <w:t>ое давление;</w:t>
      </w:r>
    </w:p>
    <w:p w14:paraId="3270E413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сообщает о том, что похищены средства с личных счетов, близкий родственник попал в дорожно-транспортное происшествие, на личной банковской карте замечена подозрительная активность.</w:t>
      </w:r>
    </w:p>
    <w:p w14:paraId="2FEA82C5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 Попыткам мошенничества целесообразно </w:t>
      </w:r>
      <w:r>
        <w:rPr>
          <w:rFonts w:ascii="Liberation Serif" w:hAnsi="Liberation Serif" w:cs="Liberation Serif"/>
          <w:sz w:val="28"/>
          <w:szCs w:val="28"/>
        </w:rPr>
        <w:t>противодействовать следующими мерами:</w:t>
      </w:r>
    </w:p>
    <w:p w14:paraId="52A79F8C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не отвечайте на звонки и сообщения в мессенджерах, поступившие с незнакомых номеров;</w:t>
      </w:r>
    </w:p>
    <w:p w14:paraId="03A0B1DA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не сообщайте свои данные незнакомым людям. Не передавайте свои персональные данные без подтверждения (проверки), что звонивший </w:t>
      </w:r>
      <w:r>
        <w:rPr>
          <w:rFonts w:ascii="Liberation Serif" w:hAnsi="Liberation Serif" w:cs="Liberation Serif"/>
          <w:sz w:val="28"/>
          <w:szCs w:val="28"/>
        </w:rPr>
        <w:lastRenderedPageBreak/>
        <w:t>де</w:t>
      </w:r>
      <w:r>
        <w:rPr>
          <w:rFonts w:ascii="Liberation Serif" w:hAnsi="Liberation Serif" w:cs="Liberation Serif"/>
          <w:sz w:val="28"/>
          <w:szCs w:val="28"/>
        </w:rPr>
        <w:t>йствительно является представителем организации;</w:t>
      </w:r>
    </w:p>
    <w:p w14:paraId="46D3B290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не переходите по ссылкам, отправленным с неизвестных номеров или аккаунтов в социальных сетях;</w:t>
      </w:r>
    </w:p>
    <w:p w14:paraId="42762B42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не озвучивайте незнакомцам цифровые коды, поступившие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СМС-сообщениях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14:paraId="4A6660DD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сообщите в службу поддержки или ча</w:t>
      </w:r>
      <w:r>
        <w:rPr>
          <w:rFonts w:ascii="Liberation Serif" w:hAnsi="Liberation Serif" w:cs="Liberation Serif"/>
          <w:sz w:val="28"/>
          <w:szCs w:val="28"/>
        </w:rPr>
        <w:t>т организации, представителем которой представился звонивший;</w:t>
      </w:r>
    </w:p>
    <w:p w14:paraId="549EC89D" w14:textId="77777777" w:rsidR="005B6EE0" w:rsidRDefault="004F7A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сообщите о звонке/сообщении в правоохранительные органы.</w:t>
      </w:r>
    </w:p>
    <w:p w14:paraId="6A831011" w14:textId="77777777" w:rsidR="005B6EE0" w:rsidRDefault="005B6EE0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10C3EA2" w14:textId="77777777" w:rsidR="005B6EE0" w:rsidRDefault="005B6EE0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DCB9A42" w14:textId="77777777" w:rsidR="005B6EE0" w:rsidRDefault="005B6EE0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6E97B71" w14:textId="77777777" w:rsidR="005B6EE0" w:rsidRDefault="005B6EE0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63170FF" w14:textId="77777777" w:rsidR="005B6EE0" w:rsidRDefault="005B6EE0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1C8C366" w14:textId="77777777" w:rsidR="005B6EE0" w:rsidRDefault="005B6EE0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5B6EE0">
      <w:headerReference w:type="default" r:id="rId6"/>
      <w:headerReference w:type="first" r:id="rId7"/>
      <w:footerReference w:type="first" r:id="rId8"/>
      <w:footnotePr>
        <w:numRestart w:val="eachPage"/>
      </w:footnotePr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0EEB" w14:textId="77777777" w:rsidR="004F7AFB" w:rsidRDefault="004F7AFB">
      <w:pPr>
        <w:spacing w:line="240" w:lineRule="auto"/>
      </w:pPr>
      <w:r>
        <w:separator/>
      </w:r>
    </w:p>
  </w:endnote>
  <w:endnote w:type="continuationSeparator" w:id="0">
    <w:p w14:paraId="1FD76E4D" w14:textId="77777777" w:rsidR="004F7AFB" w:rsidRDefault="004F7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E5DB" w14:textId="77777777" w:rsidR="00E30C2E" w:rsidRDefault="004F7AFB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B330" w14:textId="77777777" w:rsidR="004F7AFB" w:rsidRDefault="004F7AF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F84A855" w14:textId="77777777" w:rsidR="004F7AFB" w:rsidRDefault="004F7A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29C6" w14:textId="77777777" w:rsidR="00E30C2E" w:rsidRDefault="004F7AFB">
    <w:pPr>
      <w:pStyle w:val="a5"/>
      <w:spacing w:line="240" w:lineRule="auto"/>
      <w:ind w:firstLine="0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6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4D2C" w14:textId="77777777" w:rsidR="00E30C2E" w:rsidRDefault="004F7AFB">
    <w:pPr>
      <w:pStyle w:val="a5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6EE0"/>
    <w:rsid w:val="001A28FF"/>
    <w:rsid w:val="004F7AFB"/>
    <w:rsid w:val="005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5778"/>
  <w15:docId w15:val="{FF2421D3-EF33-4DFA-9F61-CDC7F2FE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spacing w:line="300" w:lineRule="auto"/>
      <w:ind w:firstLine="680"/>
      <w:jc w:val="both"/>
    </w:pPr>
    <w:rPr>
      <w:rFonts w:ascii="Times New Roman" w:eastAsia="Times New Roman" w:hAnsi="Times New Roman"/>
      <w:sz w:val="24"/>
    </w:rPr>
  </w:style>
  <w:style w:type="paragraph" w:styleId="2">
    <w:name w:val="heading 2"/>
    <w:basedOn w:val="a"/>
    <w:uiPriority w:val="9"/>
    <w:semiHidden/>
    <w:unhideWhenUsed/>
    <w:qFormat/>
    <w:pPr>
      <w:spacing w:after="255" w:line="300" w:lineRule="atLeast"/>
      <w:outlineLvl w:val="1"/>
    </w:pPr>
    <w:rPr>
      <w:b/>
      <w:bCs/>
      <w:color w:val="4D4D4D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customStyle="1" w:styleId="Textbodyindent">
    <w:name w:val="Text body indent"/>
    <w:basedOn w:val="a"/>
    <w:pPr>
      <w:ind w:firstLine="360"/>
    </w:pPr>
  </w:style>
  <w:style w:type="paragraph" w:styleId="a3">
    <w:name w:val="List Paragraph"/>
    <w:basedOn w:val="a"/>
    <w:pPr>
      <w:ind w:left="720" w:firstLine="0"/>
    </w:pPr>
  </w:style>
  <w:style w:type="paragraph" w:customStyle="1" w:styleId="a4">
    <w:name w:val="Обычный (веб)"/>
    <w:basedOn w:val="a"/>
    <w:pPr>
      <w:spacing w:before="150"/>
    </w:pPr>
    <w:rPr>
      <w:color w:val="000000"/>
    </w:rPr>
  </w:style>
  <w:style w:type="paragraph" w:customStyle="1" w:styleId="1">
    <w:name w:val="Обычный1"/>
    <w:pPr>
      <w:widowControl w:val="0"/>
      <w:suppressAutoHyphens/>
      <w:spacing w:line="300" w:lineRule="auto"/>
      <w:ind w:firstLine="680"/>
      <w:jc w:val="both"/>
    </w:pPr>
    <w:rPr>
      <w:rFonts w:ascii="Times New Roman" w:eastAsia="Times New Roman" w:hAnsi="Times New Roman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Text">
    <w:name w:val="Text"/>
    <w:basedOn w:val="a"/>
    <w:rPr>
      <w:rFonts w:ascii="Courier New" w:eastAsia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10">
    <w:name w:val="Знак Знак1 Знак"/>
    <w:basedOn w:val="a"/>
    <w:pPr>
      <w:spacing w:after="160" w:line="240" w:lineRule="exact"/>
    </w:pPr>
    <w:rPr>
      <w:rFonts w:ascii="Verdana" w:eastAsia="Verdana" w:hAnsi="Verdana" w:cs="Verdana"/>
      <w:sz w:val="20"/>
      <w:lang w:val="en-US" w:eastAsia="en-US"/>
    </w:rPr>
  </w:style>
  <w:style w:type="paragraph" w:customStyle="1" w:styleId="a8">
    <w:name w:val="Знак"/>
    <w:basedOn w:val="a"/>
    <w:rPr>
      <w:rFonts w:ascii="Verdana" w:eastAsia="Verdana" w:hAnsi="Verdana" w:cs="Verdana"/>
      <w:sz w:val="20"/>
      <w:lang w:val="en-US" w:eastAsia="en-US"/>
    </w:rPr>
  </w:style>
  <w:style w:type="paragraph" w:styleId="a9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20">
    <w:name w:val="Обычный2"/>
    <w:pPr>
      <w:widowControl w:val="0"/>
      <w:suppressAutoHyphens/>
      <w:snapToGrid w:val="0"/>
      <w:spacing w:line="300" w:lineRule="auto"/>
      <w:ind w:firstLine="680"/>
      <w:jc w:val="both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eastAsia="Times New Roman" w:cs="Calibri"/>
      <w:sz w:val="22"/>
      <w:szCs w:val="22"/>
    </w:rPr>
  </w:style>
  <w:style w:type="paragraph" w:customStyle="1" w:styleId="Style16">
    <w:name w:val="Style16"/>
    <w:basedOn w:val="a"/>
    <w:pPr>
      <w:autoSpaceDE w:val="0"/>
      <w:spacing w:line="329" w:lineRule="exact"/>
      <w:ind w:firstLine="703"/>
    </w:pPr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customStyle="1" w:styleId="samtxt">
    <w:name w:val="sam_txt"/>
    <w:basedOn w:val="a"/>
    <w:pPr>
      <w:spacing w:before="100" w:after="100"/>
    </w:pPr>
  </w:style>
  <w:style w:type="paragraph" w:customStyle="1" w:styleId="Style2">
    <w:name w:val="Style2"/>
    <w:basedOn w:val="a"/>
    <w:pPr>
      <w:autoSpaceDE w:val="0"/>
      <w:spacing w:line="484" w:lineRule="exact"/>
      <w:ind w:firstLine="696"/>
    </w:pPr>
  </w:style>
  <w:style w:type="paragraph" w:customStyle="1" w:styleId="Style3">
    <w:name w:val="Style3"/>
    <w:basedOn w:val="a"/>
    <w:pPr>
      <w:autoSpaceDE w:val="0"/>
      <w:spacing w:line="326" w:lineRule="exact"/>
      <w:ind w:firstLine="725"/>
    </w:pPr>
  </w:style>
  <w:style w:type="paragraph" w:customStyle="1" w:styleId="Style13">
    <w:name w:val="Style13"/>
    <w:basedOn w:val="a"/>
    <w:pPr>
      <w:autoSpaceDE w:val="0"/>
      <w:spacing w:line="242" w:lineRule="exact"/>
    </w:pPr>
  </w:style>
  <w:style w:type="paragraph" w:styleId="3">
    <w:name w:val="Body Text Indent 3"/>
    <w:basedOn w:val="a"/>
    <w:pPr>
      <w:spacing w:after="120"/>
      <w:ind w:left="283" w:firstLine="0"/>
    </w:pPr>
    <w:rPr>
      <w:sz w:val="16"/>
      <w:szCs w:val="16"/>
    </w:rPr>
  </w:style>
  <w:style w:type="paragraph" w:customStyle="1" w:styleId="11">
    <w:name w:val="Абзац списка1"/>
    <w:basedOn w:val="a"/>
    <w:pPr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0">
    <w:name w:val="consplusnormal"/>
    <w:basedOn w:val="a"/>
    <w:pPr>
      <w:spacing w:before="30" w:after="30"/>
    </w:pPr>
  </w:style>
  <w:style w:type="paragraph" w:styleId="aa">
    <w:name w:val="footnote text"/>
    <w:basedOn w:val="a"/>
    <w:rPr>
      <w:rFonts w:ascii="Calibri" w:eastAsia="Calibri" w:hAnsi="Calibri" w:cs="Calibri"/>
      <w:sz w:val="20"/>
      <w:lang w:eastAsia="en-US"/>
    </w:rPr>
  </w:style>
  <w:style w:type="paragraph" w:customStyle="1" w:styleId="21">
    <w:name w:val="Основной текст 21"/>
    <w:basedOn w:val="a"/>
    <w:rPr>
      <w:lang w:eastAsia="ar-SA"/>
    </w:rPr>
  </w:style>
  <w:style w:type="paragraph" w:styleId="ab">
    <w:name w:val="endnote text"/>
    <w:basedOn w:val="a"/>
    <w:rPr>
      <w:sz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customStyle="1" w:styleId="ac">
    <w:name w:val="Знак Знак Знак Знак"/>
    <w:basedOn w:val="a"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customStyle="1" w:styleId="22">
    <w:name w:val="Основной текст (2)"/>
    <w:basedOn w:val="a"/>
    <w:pPr>
      <w:shd w:val="clear" w:color="auto" w:fill="FFFFFF"/>
      <w:spacing w:after="240" w:line="322" w:lineRule="exact"/>
      <w:jc w:val="center"/>
    </w:pPr>
    <w:rPr>
      <w:rFonts w:ascii="Calibri" w:eastAsia="Calibri" w:hAnsi="Calibri" w:cs="Calibri"/>
      <w:sz w:val="28"/>
      <w:szCs w:val="28"/>
    </w:rPr>
  </w:style>
  <w:style w:type="paragraph" w:styleId="ad">
    <w:name w:val="annotation text"/>
    <w:basedOn w:val="a"/>
    <w:rPr>
      <w:sz w:val="20"/>
    </w:rPr>
  </w:style>
  <w:style w:type="paragraph" w:styleId="ae">
    <w:name w:val="annotation subject"/>
    <w:basedOn w:val="ad"/>
    <w:next w:val="ad"/>
    <w:rPr>
      <w:b/>
      <w:bCs/>
    </w:rPr>
  </w:style>
  <w:style w:type="paragraph" w:customStyle="1" w:styleId="30">
    <w:name w:val="Обычный3"/>
    <w:pPr>
      <w:widowControl w:val="0"/>
      <w:suppressAutoHyphens/>
      <w:snapToGrid w:val="0"/>
      <w:spacing w:line="300" w:lineRule="auto"/>
      <w:ind w:firstLine="680"/>
      <w:jc w:val="both"/>
    </w:pPr>
    <w:rPr>
      <w:rFonts w:ascii="Times New Roman" w:eastAsia="Times New Roman" w:hAnsi="Times New Roman"/>
      <w:sz w:val="24"/>
    </w:rPr>
  </w:style>
  <w:style w:type="paragraph" w:customStyle="1" w:styleId="4">
    <w:name w:val="Обычный4"/>
    <w:pPr>
      <w:widowControl w:val="0"/>
      <w:suppressAutoHyphens/>
      <w:snapToGrid w:val="0"/>
      <w:spacing w:line="300" w:lineRule="auto"/>
      <w:ind w:firstLine="680"/>
      <w:jc w:val="both"/>
    </w:pPr>
    <w:rPr>
      <w:rFonts w:ascii="Times New Roman" w:eastAsia="Times New Roman" w:hAnsi="Times New Roman"/>
      <w:sz w:val="24"/>
    </w:rPr>
  </w:style>
  <w:style w:type="paragraph" w:customStyle="1" w:styleId="5">
    <w:name w:val="Обычный5"/>
    <w:pPr>
      <w:widowControl w:val="0"/>
      <w:suppressAutoHyphens/>
      <w:snapToGrid w:val="0"/>
      <w:spacing w:line="300" w:lineRule="auto"/>
      <w:ind w:firstLine="680"/>
      <w:jc w:val="both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pPr>
      <w:spacing w:before="100" w:after="100"/>
    </w:pPr>
  </w:style>
  <w:style w:type="paragraph" w:customStyle="1" w:styleId="6">
    <w:name w:val="Обычный6"/>
    <w:pPr>
      <w:widowControl w:val="0"/>
      <w:suppressAutoHyphens/>
      <w:snapToGrid w:val="0"/>
      <w:spacing w:line="300" w:lineRule="auto"/>
      <w:ind w:firstLine="680"/>
      <w:jc w:val="both"/>
    </w:pPr>
    <w:rPr>
      <w:rFonts w:ascii="Times New Roman" w:eastAsia="Times New Roman" w:hAnsi="Times New Roman"/>
      <w:sz w:val="24"/>
    </w:rPr>
  </w:style>
  <w:style w:type="paragraph" w:customStyle="1" w:styleId="7">
    <w:name w:val="Обычный7"/>
    <w:pPr>
      <w:widowControl w:val="0"/>
      <w:suppressAutoHyphens/>
      <w:snapToGrid w:val="0"/>
      <w:spacing w:line="300" w:lineRule="auto"/>
      <w:ind w:firstLine="680"/>
      <w:jc w:val="both"/>
    </w:pPr>
    <w:rPr>
      <w:rFonts w:ascii="Times New Roman" w:eastAsia="Times New Roman" w:hAnsi="Times New Roman"/>
      <w:sz w:val="24"/>
    </w:rPr>
  </w:style>
  <w:style w:type="paragraph" w:customStyle="1" w:styleId="age-category2">
    <w:name w:val="age-category2"/>
    <w:basedOn w:val="a"/>
    <w:pPr>
      <w:spacing w:after="255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f">
    <w:name w:val="table of authorities"/>
    <w:basedOn w:val="a"/>
    <w:next w:val="a"/>
    <w:pPr>
      <w:ind w:left="240" w:hanging="240"/>
    </w:pPr>
  </w:style>
  <w:style w:type="paragraph" w:styleId="af0">
    <w:name w:val="toa heading"/>
    <w:basedOn w:val="a"/>
    <w:next w:val="a"/>
    <w:pPr>
      <w:spacing w:before="120"/>
    </w:pPr>
    <w:rPr>
      <w:rFonts w:ascii="Calibri Light" w:eastAsia="Calibri Light" w:hAnsi="Calibri Light" w:cs="Calibri Light"/>
      <w:b/>
      <w:bCs/>
      <w:szCs w:val="24"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af1">
    <w:name w:val="Основной текст с отступом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бычный (веб) Знак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Знак Знак"/>
    <w:rPr>
      <w:sz w:val="28"/>
      <w:szCs w:val="28"/>
      <w:lang w:val="ru-RU" w:eastAsia="ru-RU" w:bidi="ar-SA"/>
    </w:rPr>
  </w:style>
  <w:style w:type="character" w:customStyle="1" w:styleId="af6">
    <w:name w:val="Текст Знак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Название Знак"/>
    <w:rPr>
      <w:rFonts w:ascii="Times New Roman" w:eastAsia="Times New Roman" w:hAnsi="Times New Roman" w:cs="Times New Roman"/>
      <w:b/>
      <w:sz w:val="32"/>
    </w:rPr>
  </w:style>
  <w:style w:type="character" w:customStyle="1" w:styleId="af9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12">
    <w:name w:val="Основной текст1"/>
    <w:rPr>
      <w:sz w:val="26"/>
      <w:szCs w:val="26"/>
      <w:shd w:val="clear" w:color="auto" w:fill="FFFFFF"/>
    </w:rPr>
  </w:style>
  <w:style w:type="character" w:customStyle="1" w:styleId="FontStyle20">
    <w:name w:val="Font Style20"/>
    <w:rPr>
      <w:rFonts w:ascii="Times New Roman" w:eastAsia="Times New Roman" w:hAnsi="Times New Roman" w:cs="Times New Roman"/>
      <w:sz w:val="26"/>
      <w:szCs w:val="26"/>
    </w:rPr>
  </w:style>
  <w:style w:type="character" w:customStyle="1" w:styleId="txt">
    <w:name w:val="txt"/>
  </w:style>
  <w:style w:type="character" w:customStyle="1" w:styleId="FontStyle22">
    <w:name w:val="Font Style22"/>
    <w:rPr>
      <w:rFonts w:ascii="Times New Roman" w:eastAsia="Times New Roman" w:hAnsi="Times New Roman" w:cs="Times New Roman"/>
      <w:b/>
      <w:bCs/>
      <w:sz w:val="8"/>
      <w:szCs w:val="8"/>
    </w:rPr>
  </w:style>
  <w:style w:type="character" w:styleId="afa">
    <w:name w:val="Strong"/>
    <w:rPr>
      <w:b/>
      <w:bCs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fb">
    <w:name w:val="Текст сноски Знак"/>
    <w:rPr>
      <w:lang w:eastAsia="en-US"/>
    </w:rPr>
  </w:style>
  <w:style w:type="character" w:styleId="afc">
    <w:name w:val="footnote reference"/>
    <w:rPr>
      <w:position w:val="0"/>
      <w:vertAlign w:val="superscript"/>
    </w:rPr>
  </w:style>
  <w:style w:type="character" w:customStyle="1" w:styleId="FontStyle14">
    <w:name w:val="Font Style14"/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rPr>
      <w:strike w:val="0"/>
      <w:dstrike w:val="0"/>
      <w:color w:val="666699"/>
      <w:u w:val="none"/>
    </w:rPr>
  </w:style>
  <w:style w:type="character" w:customStyle="1" w:styleId="afe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6"/>
      <w:szCs w:val="26"/>
    </w:rPr>
  </w:style>
  <w:style w:type="character" w:customStyle="1" w:styleId="aff">
    <w:name w:val="Текст концевой сноски Знак"/>
    <w:rPr>
      <w:rFonts w:ascii="Times New Roman" w:eastAsia="Times New Roman" w:hAnsi="Times New Roman" w:cs="Times New Roman"/>
    </w:rPr>
  </w:style>
  <w:style w:type="character" w:styleId="aff0">
    <w:name w:val="endnote reference"/>
    <w:rPr>
      <w:position w:val="0"/>
      <w:vertAlign w:val="superscript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</w:rPr>
  </w:style>
  <w:style w:type="character" w:customStyle="1" w:styleId="st1">
    <w:name w:val="st1"/>
  </w:style>
  <w:style w:type="character" w:customStyle="1" w:styleId="FontStyle17">
    <w:name w:val="Font Style17"/>
    <w:rPr>
      <w:rFonts w:ascii="Times New Roman" w:eastAsia="Times New Roman" w:hAnsi="Times New Roman" w:cs="Times New Roman"/>
      <w:b/>
      <w:sz w:val="24"/>
    </w:rPr>
  </w:style>
  <w:style w:type="character" w:customStyle="1" w:styleId="23">
    <w:name w:val="Основной текст (2)_"/>
    <w:rPr>
      <w:sz w:val="28"/>
      <w:szCs w:val="28"/>
      <w:shd w:val="clear" w:color="auto" w:fill="FFFFFF"/>
    </w:rPr>
  </w:style>
  <w:style w:type="character" w:styleId="aff1">
    <w:name w:val="annotation reference"/>
    <w:rPr>
      <w:sz w:val="16"/>
      <w:szCs w:val="16"/>
    </w:rPr>
  </w:style>
  <w:style w:type="character" w:customStyle="1" w:styleId="aff2">
    <w:name w:val="Текст примечания Знак"/>
    <w:rPr>
      <w:rFonts w:ascii="Times New Roman" w:eastAsia="Times New Roman" w:hAnsi="Times New Roman" w:cs="Times New Roman"/>
    </w:rPr>
  </w:style>
  <w:style w:type="character" w:customStyle="1" w:styleId="aff3">
    <w:name w:val="Тема примечания Знак"/>
    <w:rPr>
      <w:rFonts w:ascii="Times New Roman" w:eastAsia="Times New Roman" w:hAnsi="Times New Roman" w:cs="Times New Roman"/>
      <w:b/>
      <w:bCs/>
    </w:rPr>
  </w:style>
  <w:style w:type="character" w:customStyle="1" w:styleId="24">
    <w:name w:val="Заголовок 2 Знак"/>
    <w:rPr>
      <w:rFonts w:ascii="Times New Roman" w:eastAsia="Times New Roman" w:hAnsi="Times New Roman" w:cs="Times New Roman"/>
      <w:b/>
      <w:bCs/>
      <w:color w:val="4D4D4D"/>
      <w:sz w:val="27"/>
      <w:szCs w:val="27"/>
    </w:rPr>
  </w:style>
  <w:style w:type="character" w:customStyle="1" w:styleId="ta-c1">
    <w:name w:val="ta-c1"/>
    <w:rPr>
      <w:color w:val="FFFFFF"/>
      <w:sz w:val="30"/>
      <w:szCs w:val="30"/>
      <w:shd w:val="clear" w:color="auto" w:fill="BC272D"/>
    </w:rPr>
  </w:style>
  <w:style w:type="character" w:customStyle="1" w:styleId="sn-label7">
    <w:name w:val="sn-label7"/>
  </w:style>
  <w:style w:type="character" w:customStyle="1" w:styleId="small-logo4">
    <w:name w:val="small-logo4"/>
  </w:style>
  <w:style w:type="character" w:customStyle="1" w:styleId="aff4">
    <w:name w:val="Абзац списк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rPr>
      <w:rFonts w:ascii="Tahoma" w:eastAsia="Tahoma" w:hAnsi="Tahoma" w:cs="Tahoma"/>
      <w:color w:val="252525"/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2.1.+&#1042;&#1099;&#1087;&#1080;&#1089;&#1082;&#1072;+&#1052;&#1054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1911</Words>
  <Characters>10894</Characters>
  <Application>Microsoft Office Word</Application>
  <DocSecurity>0</DocSecurity>
  <Lines>90</Lines>
  <Paragraphs>25</Paragraphs>
  <ScaleCrop>false</ScaleCrop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SUPER</cp:lastModifiedBy>
  <cp:revision>2</cp:revision>
  <cp:lastPrinted>2024-12-25T08:39:00Z</cp:lastPrinted>
  <dcterms:created xsi:type="dcterms:W3CDTF">2025-05-06T08:33:00Z</dcterms:created>
  <dcterms:modified xsi:type="dcterms:W3CDTF">2025-05-06T08:33:00Z</dcterms:modified>
</cp:coreProperties>
</file>